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BE1" w:rsidRPr="009038D4" w:rsidRDefault="002C7BE1" w:rsidP="002C7B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2C7BE1" w:rsidRPr="009038D4" w:rsidRDefault="002C7BE1" w:rsidP="002C7B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C7BE1" w:rsidRPr="009038D4" w:rsidRDefault="002C7BE1" w:rsidP="002C7B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7BE1" w:rsidRPr="00D76213" w:rsidRDefault="002C7BE1" w:rsidP="002C7BE1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2C7BE1" w:rsidRPr="00D76213" w:rsidRDefault="002C7BE1" w:rsidP="002C7BE1">
      <w:pPr>
        <w:pStyle w:val="a9"/>
        <w:rPr>
          <w:rFonts w:ascii="Times New Roman" w:hAnsi="Times New Roman"/>
          <w:sz w:val="24"/>
          <w:szCs w:val="24"/>
        </w:rPr>
      </w:pPr>
    </w:p>
    <w:p w:rsidR="002C7BE1" w:rsidRDefault="002C7BE1" w:rsidP="002C7BE1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753EC" w:rsidRPr="00622216" w:rsidRDefault="00C753EC" w:rsidP="001B0ADB">
      <w:pPr>
        <w:jc w:val="center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C753EC" w:rsidRPr="00622216" w:rsidRDefault="00C753EC" w:rsidP="00211BF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>Название лекции: Дегенеративные заболе</w:t>
      </w:r>
      <w:r w:rsidRPr="00622216">
        <w:rPr>
          <w:rFonts w:ascii="Times New Roman" w:hAnsi="Times New Roman" w:cs="Times New Roman"/>
          <w:sz w:val="24"/>
          <w:szCs w:val="24"/>
        </w:rPr>
        <w:softHyphen/>
        <w:t>вания позвоночника.</w:t>
      </w:r>
    </w:p>
    <w:p w:rsidR="002C7BE1" w:rsidRDefault="00C753EC" w:rsidP="002C7BE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5.2.</w:t>
      </w:r>
    </w:p>
    <w:p w:rsidR="002C7BE1" w:rsidRDefault="002C7BE1" w:rsidP="002C7BE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E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2C7BE1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2C7BE1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2C7BE1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7BE1" w:rsidRPr="002C7BE1" w:rsidRDefault="002C7BE1" w:rsidP="002C7BE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E1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2C7BE1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2C7BE1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2C7BE1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C753EC" w:rsidRPr="00622216" w:rsidRDefault="00C753EC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>Продолжительность лекции – 1 час</w:t>
      </w:r>
    </w:p>
    <w:p w:rsidR="00C753EC" w:rsidRPr="00622216" w:rsidRDefault="00C753EC" w:rsidP="001B0ADB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="002C7BE1">
        <w:rPr>
          <w:rFonts w:ascii="Times New Roman" w:hAnsi="Times New Roman" w:cs="Times New Roman"/>
          <w:sz w:val="24"/>
          <w:szCs w:val="24"/>
        </w:rPr>
        <w:t>обучающегося</w:t>
      </w:r>
      <w:r w:rsidRPr="00622216">
        <w:rPr>
          <w:rFonts w:ascii="Times New Roman" w:hAnsi="Times New Roman" w:cs="Times New Roman"/>
          <w:sz w:val="24"/>
          <w:szCs w:val="24"/>
        </w:rPr>
        <w:t xml:space="preserve"> с современными данными по дегенеративным заболе</w:t>
      </w:r>
      <w:r w:rsidRPr="00622216">
        <w:rPr>
          <w:rFonts w:ascii="Times New Roman" w:hAnsi="Times New Roman" w:cs="Times New Roman"/>
          <w:sz w:val="24"/>
          <w:szCs w:val="24"/>
        </w:rPr>
        <w:softHyphen/>
        <w:t>ваниям позвоночника.</w:t>
      </w:r>
    </w:p>
    <w:p w:rsidR="00C753EC" w:rsidRPr="00622216" w:rsidRDefault="00C753EC" w:rsidP="00397EC5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Остеохондроз. Остеохондроз шейного отдела позвоночники, причины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цервикалгии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>. Остеохондроз грудного отдела позвоночника, корешковый синдром при нем. Остеохондроз поясничного отдела позвоноч</w:t>
      </w:r>
      <w:r w:rsidRPr="00622216">
        <w:rPr>
          <w:rFonts w:ascii="Times New Roman" w:hAnsi="Times New Roman" w:cs="Times New Roman"/>
          <w:sz w:val="24"/>
          <w:szCs w:val="24"/>
        </w:rPr>
        <w:softHyphen/>
        <w:t xml:space="preserve">ника, корешковый синдром при нем. Грыжа диска,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миелопатия</w:t>
      </w:r>
      <w:bookmarkStart w:id="0" w:name="_GoBack"/>
      <w:bookmarkEnd w:id="0"/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 как ее осложнение.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Спондилолистез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>. Спондилез. Спондилез шейного отдела позвоночника вертебробазилярная недостаточность как его осложнение. Туннельные нейроваскулярные синдромы, возникающие на фоне остеохондроза и спондилеза (синдром грушевидной мышцы, син</w:t>
      </w:r>
      <w:r w:rsidRPr="00622216">
        <w:rPr>
          <w:rFonts w:ascii="Times New Roman" w:hAnsi="Times New Roman" w:cs="Times New Roman"/>
          <w:sz w:val="24"/>
          <w:szCs w:val="24"/>
        </w:rPr>
        <w:softHyphen/>
        <w:t xml:space="preserve">дром апертуры грудной клетки и др.). Синдром хронической боли в нижней части спины. Лечение. Медикаментозное лечение. Лечебная гимнастка,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физиолечение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>, сана</w:t>
      </w:r>
      <w:r w:rsidRPr="00622216">
        <w:rPr>
          <w:rFonts w:ascii="Times New Roman" w:hAnsi="Times New Roman" w:cs="Times New Roman"/>
          <w:sz w:val="24"/>
          <w:szCs w:val="24"/>
        </w:rPr>
        <w:softHyphen/>
        <w:t xml:space="preserve">торно-курортное лечение. </w:t>
      </w:r>
    </w:p>
    <w:p w:rsidR="00C753EC" w:rsidRPr="00622216" w:rsidRDefault="00C753EC" w:rsidP="00397EC5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>План лекции: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Остеохондроз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Остеохондроз шейного отдела позвоночники, причины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цервикалгии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Остеохондроз грудного отдела позвоночника, корешковый синдром при нем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Остеохондроз поясничного отдела позвоночника, корешковый синдром при нем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Грыжа диска,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миелопатия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 как ее осложнение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2216">
        <w:rPr>
          <w:rFonts w:ascii="Times New Roman" w:hAnsi="Times New Roman" w:cs="Times New Roman"/>
          <w:sz w:val="24"/>
          <w:szCs w:val="24"/>
        </w:rPr>
        <w:t>Спондилолистез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Спондилез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Спондилез шейного отдела позвоночника вертебробазилярная недостаточность как его осложнение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Туннельные нейроваскулярные синдромы, возникающие на фоне остеохондроза и спондилеза (синдром грушевидной мышцы, синдром апертуры грудной клетки и др.)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Синдром хронической боли в нижней части спины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 Медикаментозное лечение </w:t>
      </w:r>
    </w:p>
    <w:p w:rsidR="00C753EC" w:rsidRPr="00622216" w:rsidRDefault="00C753EC" w:rsidP="00511050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Лечебная гимнастка,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физиолечение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, санаторно-курортное лечение  </w:t>
      </w:r>
    </w:p>
    <w:p w:rsidR="00C753EC" w:rsidRPr="00622216" w:rsidRDefault="00C753EC" w:rsidP="007740B5">
      <w:pPr>
        <w:spacing w:after="0" w:line="240" w:lineRule="auto"/>
        <w:ind w:left="720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C753EC" w:rsidRPr="00622216" w:rsidRDefault="00C753EC" w:rsidP="007740B5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622216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, ноутбук, интерактивная доска </w:t>
      </w:r>
    </w:p>
    <w:p w:rsidR="00C753EC" w:rsidRPr="00622216" w:rsidRDefault="00C753EC" w:rsidP="007740B5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>10.</w:t>
      </w:r>
      <w:r w:rsidRPr="00622216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C753EC" w:rsidRPr="00622216" w:rsidRDefault="00C753EC" w:rsidP="001B0ADB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C753EC" w:rsidRPr="00622216" w:rsidRDefault="00C753EC" w:rsidP="001B0ADB">
      <w:p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C753EC" w:rsidRPr="00622216" w:rsidRDefault="00C753EC" w:rsidP="001B0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 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Филоненко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, С. С. Якушин. - М.: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2010. - 176 с.</w:t>
      </w:r>
    </w:p>
    <w:p w:rsidR="00C753EC" w:rsidRPr="00622216" w:rsidRDefault="00C753EC" w:rsidP="001401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22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6222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>, С. В. Моисеев</w:t>
      </w:r>
      <w:proofErr w:type="gram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>, 2008. - 832 с.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62221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622216">
        <w:rPr>
          <w:rFonts w:ascii="Times New Roman" w:hAnsi="Times New Roman" w:cs="Times New Roman"/>
          <w:sz w:val="24"/>
          <w:szCs w:val="24"/>
        </w:rPr>
        <w:t>ой </w:t>
      </w:r>
      <w:r w:rsidRPr="0062221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622216">
        <w:rPr>
          <w:rFonts w:ascii="Times New Roman" w:hAnsi="Times New Roman" w:cs="Times New Roman"/>
          <w:sz w:val="24"/>
          <w:szCs w:val="24"/>
        </w:rPr>
        <w:t>ей: руководство для врачей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>, 2008. - 832 с.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>, А. В. Глотов. - М.: МИА, 2011. - 437 с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. 2008. </w:t>
      </w:r>
    </w:p>
    <w:p w:rsidR="00C753EC" w:rsidRPr="00622216" w:rsidRDefault="00C753EC" w:rsidP="001401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2216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6222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6222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>, Э. Д. Джекобсон ; пер. с англ. под общ</w:t>
      </w:r>
      <w:proofErr w:type="gram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ед. Д. Ш.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. - М.: БИНОМ, 2007. - 277 </w:t>
      </w:r>
      <w:proofErr w:type="gram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222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Диффузные болезни соединительной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Зоткин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, Н. А. Куницкая [и др.]; под ред. В. И.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. - СПб.: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2009. - 193 </w:t>
      </w:r>
      <w:proofErr w:type="gram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622216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62221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622216">
        <w:rPr>
          <w:rFonts w:ascii="Times New Roman" w:hAnsi="Times New Roman" w:cs="Times New Roman"/>
          <w:spacing w:val="-7"/>
          <w:sz w:val="24"/>
          <w:szCs w:val="24"/>
        </w:rPr>
        <w:t>Горбаченков</w:t>
      </w:r>
      <w:proofErr w:type="spellEnd"/>
      <w:r w:rsidRPr="00622216">
        <w:rPr>
          <w:rFonts w:ascii="Times New Roman" w:hAnsi="Times New Roman" w:cs="Times New Roman"/>
          <w:spacing w:val="-7"/>
          <w:sz w:val="24"/>
          <w:szCs w:val="24"/>
        </w:rPr>
        <w:t xml:space="preserve"> А.А., Поздняков Ю.М.- </w:t>
      </w:r>
      <w:proofErr w:type="spellStart"/>
      <w:r w:rsidRPr="00622216">
        <w:rPr>
          <w:rFonts w:ascii="Times New Roman" w:hAnsi="Times New Roman" w:cs="Times New Roman"/>
          <w:spacing w:val="-7"/>
          <w:sz w:val="24"/>
          <w:szCs w:val="24"/>
        </w:rPr>
        <w:t>ГЭОТАР-Медиа</w:t>
      </w:r>
      <w:proofErr w:type="spellEnd"/>
      <w:r w:rsidRPr="00622216">
        <w:rPr>
          <w:rFonts w:ascii="Times New Roman" w:hAnsi="Times New Roman" w:cs="Times New Roman"/>
          <w:spacing w:val="-7"/>
          <w:sz w:val="24"/>
          <w:szCs w:val="24"/>
        </w:rPr>
        <w:t xml:space="preserve">, 2007, 112 </w:t>
      </w:r>
      <w:proofErr w:type="gramStart"/>
      <w:r w:rsidRPr="00622216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  <w:r w:rsidRPr="00622216">
        <w:rPr>
          <w:rFonts w:ascii="Times New Roman" w:hAnsi="Times New Roman" w:cs="Times New Roman"/>
          <w:spacing w:val="-7"/>
          <w:sz w:val="24"/>
          <w:szCs w:val="24"/>
        </w:rPr>
        <w:t>.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. и доп.. - М.: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2010. - 738 </w:t>
      </w:r>
      <w:proofErr w:type="gram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др.]</w:t>
      </w:r>
      <w:proofErr w:type="gram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C753EC" w:rsidRPr="00622216" w:rsidRDefault="00C753EC" w:rsidP="001401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22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222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222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, 2008. - 171 </w:t>
      </w:r>
      <w:proofErr w:type="gram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C753EC" w:rsidRPr="00622216" w:rsidRDefault="00C753EC" w:rsidP="007740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Остеортроз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: руководство/ Г. П. Котельников, Ю. В. Ларцев. - М.: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2009. - 207 с.</w:t>
      </w:r>
    </w:p>
    <w:p w:rsidR="00C753EC" w:rsidRPr="00622216" w:rsidRDefault="00C753EC" w:rsidP="007740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622216">
        <w:rPr>
          <w:rFonts w:ascii="Times New Roman" w:hAnsi="Times New Roman" w:cs="Times New Roman"/>
          <w:sz w:val="24"/>
          <w:szCs w:val="24"/>
          <w:shd w:val="clear" w:color="auto" w:fill="FFFFFF"/>
        </w:rPr>
        <w:t>Остеоартроз</w:t>
      </w:r>
      <w:proofErr w:type="spellEnd"/>
      <w:r w:rsidRPr="00622216">
        <w:rPr>
          <w:rFonts w:ascii="Times New Roman" w:hAnsi="Times New Roman" w:cs="Times New Roman"/>
          <w:sz w:val="24"/>
          <w:szCs w:val="24"/>
          <w:shd w:val="clear" w:color="auto" w:fill="FFFFFF"/>
        </w:rPr>
        <w:t>. Диагностика, лечение</w:t>
      </w:r>
      <w:r w:rsidRPr="00622216">
        <w:rPr>
          <w:rFonts w:ascii="Times New Roman" w:hAnsi="Times New Roman" w:cs="Times New Roman"/>
          <w:sz w:val="24"/>
          <w:szCs w:val="24"/>
        </w:rPr>
        <w:t xml:space="preserve"> и реабилитация: учебное пособие/ Башкирский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н-т (Уфа),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Ин-т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последипл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53EC" w:rsidRPr="00622216" w:rsidRDefault="00C753EC" w:rsidP="001401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22216">
        <w:rPr>
          <w:rFonts w:ascii="Times New Roman" w:hAnsi="Times New Roman" w:cs="Times New Roman"/>
          <w:color w:val="1D1B11"/>
          <w:sz w:val="24"/>
          <w:szCs w:val="24"/>
        </w:rPr>
        <w:t>Остеоартроз</w:t>
      </w:r>
      <w:proofErr w:type="spellEnd"/>
      <w:r w:rsidRPr="00622216">
        <w:rPr>
          <w:rFonts w:ascii="Times New Roman" w:hAnsi="Times New Roman" w:cs="Times New Roman"/>
          <w:color w:val="1D1B11"/>
          <w:sz w:val="24"/>
          <w:szCs w:val="24"/>
        </w:rPr>
        <w:t xml:space="preserve">: практическое руководство/ В. Н. Коваленко, О. П. </w:t>
      </w:r>
      <w:proofErr w:type="spellStart"/>
      <w:r w:rsidRPr="00622216">
        <w:rPr>
          <w:rFonts w:ascii="Times New Roman" w:hAnsi="Times New Roman" w:cs="Times New Roman"/>
          <w:color w:val="1D1B11"/>
          <w:sz w:val="24"/>
          <w:szCs w:val="24"/>
        </w:rPr>
        <w:t>Борткевич</w:t>
      </w:r>
      <w:proofErr w:type="spellEnd"/>
      <w:r w:rsidRPr="00622216">
        <w:rPr>
          <w:rFonts w:ascii="Times New Roman" w:hAnsi="Times New Roman" w:cs="Times New Roman"/>
          <w:color w:val="1D1B11"/>
          <w:sz w:val="24"/>
          <w:szCs w:val="24"/>
        </w:rPr>
        <w:t xml:space="preserve">. - 2-е изд., </w:t>
      </w:r>
      <w:proofErr w:type="spellStart"/>
      <w:r w:rsidRPr="00622216">
        <w:rPr>
          <w:rFonts w:ascii="Times New Roman" w:hAnsi="Times New Roman" w:cs="Times New Roman"/>
          <w:color w:val="1D1B11"/>
          <w:sz w:val="24"/>
          <w:szCs w:val="24"/>
        </w:rPr>
        <w:t>перераб</w:t>
      </w:r>
      <w:proofErr w:type="spellEnd"/>
      <w:r w:rsidRPr="00622216">
        <w:rPr>
          <w:rFonts w:ascii="Times New Roman" w:hAnsi="Times New Roman" w:cs="Times New Roman"/>
          <w:color w:val="1D1B11"/>
          <w:sz w:val="24"/>
          <w:szCs w:val="24"/>
        </w:rPr>
        <w:t xml:space="preserve">. и доп. - Киев: Морион, 2005. - 591 </w:t>
      </w:r>
      <w:proofErr w:type="gramStart"/>
      <w:r w:rsidRPr="00622216">
        <w:rPr>
          <w:rFonts w:ascii="Times New Roman" w:hAnsi="Times New Roman" w:cs="Times New Roman"/>
          <w:color w:val="1D1B11"/>
          <w:sz w:val="24"/>
          <w:szCs w:val="24"/>
        </w:rPr>
        <w:t>с</w:t>
      </w:r>
      <w:proofErr w:type="gramEnd"/>
      <w:r w:rsidRPr="00622216">
        <w:rPr>
          <w:rFonts w:ascii="Times New Roman" w:hAnsi="Times New Roman" w:cs="Times New Roman"/>
          <w:color w:val="1D1B11"/>
          <w:sz w:val="24"/>
          <w:szCs w:val="24"/>
        </w:rPr>
        <w:t>.</w:t>
      </w:r>
    </w:p>
    <w:p w:rsidR="00C753EC" w:rsidRPr="00622216" w:rsidRDefault="00C753EC" w:rsidP="001401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622216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62221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proofErr w:type="spellStart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2008, 288 </w:t>
      </w:r>
      <w:proofErr w:type="gramStart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>с</w:t>
      </w:r>
      <w:proofErr w:type="gramEnd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>.</w:t>
      </w:r>
    </w:p>
    <w:p w:rsidR="00C753EC" w:rsidRPr="00622216" w:rsidRDefault="00C753EC" w:rsidP="001401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. - </w:t>
      </w:r>
      <w:proofErr w:type="spellStart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622216">
        <w:rPr>
          <w:rFonts w:ascii="Times New Roman" w:hAnsi="Times New Roman" w:cs="Times New Roman"/>
          <w:color w:val="313131"/>
          <w:spacing w:val="-6"/>
          <w:sz w:val="24"/>
          <w:szCs w:val="24"/>
        </w:rPr>
        <w:t>, 2008, 816 с.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Ревматология. Национальное руководство</w:t>
      </w:r>
      <w:r w:rsidRPr="00622216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, 2008. - 720 с. 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 xml:space="preserve">2009. - 618 </w:t>
      </w:r>
      <w:proofErr w:type="gramStart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62221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r w:rsidRPr="0062221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C753EC" w:rsidRPr="00622216" w:rsidRDefault="00C753EC" w:rsidP="0014017F">
      <w:pPr>
        <w:pStyle w:val="a8"/>
        <w:numPr>
          <w:ilvl w:val="0"/>
          <w:numId w:val="5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622216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6222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6222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622216">
        <w:rPr>
          <w:rFonts w:ascii="Times New Roman" w:hAnsi="Times New Roman" w:cs="Times New Roman"/>
          <w:color w:val="000000"/>
          <w:sz w:val="24"/>
          <w:szCs w:val="24"/>
        </w:rPr>
        <w:t>СПб.: ООО "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ЭЛБИ-СПб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":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C753EC" w:rsidRPr="00622216" w:rsidRDefault="00C753EC" w:rsidP="001401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  <w:shd w:val="clear" w:color="auto" w:fill="FFFFFF"/>
        </w:rPr>
        <w:t>Сустав: морфология, клиника,</w:t>
      </w:r>
      <w:r w:rsidRPr="00622216">
        <w:rPr>
          <w:rFonts w:ascii="Times New Roman" w:hAnsi="Times New Roman" w:cs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C753EC" w:rsidRPr="00622216" w:rsidRDefault="00C753EC" w:rsidP="0014017F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Школа здоровья.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Остеоартрит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: руководство для врачей/ О. М.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, П. С.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Пухтинская</w:t>
      </w:r>
      <w:proofErr w:type="spellEnd"/>
      <w:proofErr w:type="gramStart"/>
      <w:r w:rsidRPr="0062221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 под ред. О. М.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216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22216">
        <w:rPr>
          <w:rFonts w:ascii="Times New Roman" w:hAnsi="Times New Roman" w:cs="Times New Roman"/>
          <w:sz w:val="24"/>
          <w:szCs w:val="24"/>
        </w:rPr>
        <w:t>, 2008. - 102 с</w:t>
      </w:r>
      <w:r w:rsidRPr="006222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53EC" w:rsidRPr="00622216" w:rsidRDefault="00C753EC" w:rsidP="0014017F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622216">
        <w:rPr>
          <w:rFonts w:ascii="Times New Roman" w:hAnsi="Times New Roman" w:cs="Times New Roman"/>
          <w:color w:val="000000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622216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622216">
        <w:rPr>
          <w:rFonts w:ascii="Times New Roman" w:hAnsi="Times New Roman" w:cs="Times New Roman"/>
          <w:color w:val="000000"/>
          <w:sz w:val="24"/>
          <w:szCs w:val="24"/>
        </w:rPr>
        <w:t xml:space="preserve">, 2005. - 541 </w:t>
      </w:r>
    </w:p>
    <w:p w:rsidR="00C753EC" w:rsidRPr="00622216" w:rsidRDefault="00525EE7" w:rsidP="003362CD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C753EC" w:rsidRPr="00622216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C753EC" w:rsidRPr="00622216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C753EC" w:rsidRPr="00622216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C753EC" w:rsidRPr="00622216" w:rsidRDefault="00C753EC" w:rsidP="003362CD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2221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C753EC" w:rsidRPr="00622216" w:rsidRDefault="00C753EC" w:rsidP="003362CD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21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C753EC" w:rsidRPr="00622216" w:rsidRDefault="00C753EC" w:rsidP="003362CD">
      <w:pPr>
        <w:spacing w:after="0" w:line="240" w:lineRule="auto"/>
        <w:ind w:left="360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C753EC" w:rsidRPr="00622216" w:rsidRDefault="00C753EC" w:rsidP="005A365D">
      <w:pPr>
        <w:pStyle w:val="a3"/>
        <w:ind w:left="720" w:right="-1"/>
        <w:rPr>
          <w:rFonts w:ascii="Times New Roman" w:hAnsi="Times New Roman" w:cs="Times New Roman"/>
          <w:sz w:val="24"/>
          <w:szCs w:val="24"/>
        </w:rPr>
      </w:pPr>
    </w:p>
    <w:p w:rsidR="00C753EC" w:rsidRPr="00622216" w:rsidRDefault="00C753EC">
      <w:pPr>
        <w:rPr>
          <w:rFonts w:ascii="Times New Roman" w:hAnsi="Times New Roman" w:cs="Times New Roman"/>
          <w:sz w:val="24"/>
          <w:szCs w:val="24"/>
        </w:rPr>
      </w:pPr>
    </w:p>
    <w:sectPr w:rsidR="00C753EC" w:rsidRPr="00622216" w:rsidSect="00511050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351B182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12"/>
  </w:num>
  <w:num w:numId="6">
    <w:abstractNumId w:val="7"/>
  </w:num>
  <w:num w:numId="7">
    <w:abstractNumId w:val="0"/>
  </w:num>
  <w:num w:numId="8">
    <w:abstractNumId w:val="10"/>
  </w:num>
  <w:num w:numId="9">
    <w:abstractNumId w:val="2"/>
  </w:num>
  <w:num w:numId="10">
    <w:abstractNumId w:val="4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512AA"/>
    <w:rsid w:val="000C4527"/>
    <w:rsid w:val="000E10C6"/>
    <w:rsid w:val="001013D3"/>
    <w:rsid w:val="00134AD0"/>
    <w:rsid w:val="0014017F"/>
    <w:rsid w:val="0014782F"/>
    <w:rsid w:val="0017103B"/>
    <w:rsid w:val="001B0ADB"/>
    <w:rsid w:val="00211BF9"/>
    <w:rsid w:val="002234FE"/>
    <w:rsid w:val="00277F01"/>
    <w:rsid w:val="002C7BE1"/>
    <w:rsid w:val="0031024D"/>
    <w:rsid w:val="003362CD"/>
    <w:rsid w:val="00337B01"/>
    <w:rsid w:val="0039172E"/>
    <w:rsid w:val="00397EC5"/>
    <w:rsid w:val="00511050"/>
    <w:rsid w:val="00525EE7"/>
    <w:rsid w:val="00560332"/>
    <w:rsid w:val="005A2860"/>
    <w:rsid w:val="005A3659"/>
    <w:rsid w:val="005A365D"/>
    <w:rsid w:val="005D0B37"/>
    <w:rsid w:val="00622216"/>
    <w:rsid w:val="00675D45"/>
    <w:rsid w:val="006C72E3"/>
    <w:rsid w:val="006F2207"/>
    <w:rsid w:val="006F2D88"/>
    <w:rsid w:val="007653C0"/>
    <w:rsid w:val="007710A8"/>
    <w:rsid w:val="007740B5"/>
    <w:rsid w:val="00776BA4"/>
    <w:rsid w:val="00784A20"/>
    <w:rsid w:val="007A7951"/>
    <w:rsid w:val="00833E9B"/>
    <w:rsid w:val="008D060A"/>
    <w:rsid w:val="00974685"/>
    <w:rsid w:val="00A13282"/>
    <w:rsid w:val="00A620CF"/>
    <w:rsid w:val="00AC7C65"/>
    <w:rsid w:val="00B90C35"/>
    <w:rsid w:val="00C753EC"/>
    <w:rsid w:val="00CA42EF"/>
    <w:rsid w:val="00D1294B"/>
    <w:rsid w:val="00D23A75"/>
    <w:rsid w:val="00D81C4C"/>
    <w:rsid w:val="00DF2E45"/>
    <w:rsid w:val="00E53D38"/>
    <w:rsid w:val="00EB56BC"/>
    <w:rsid w:val="00ED3658"/>
    <w:rsid w:val="00F3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character" w:customStyle="1" w:styleId="fontstyle01">
    <w:name w:val="fontstyle01"/>
    <w:basedOn w:val="a0"/>
    <w:rsid w:val="002C7BE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9">
    <w:name w:val="No Spacing"/>
    <w:uiPriority w:val="1"/>
    <w:qFormat/>
    <w:rsid w:val="002C7BE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1036</Words>
  <Characters>5910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6</cp:revision>
  <cp:lastPrinted>2012-12-29T05:13:00Z</cp:lastPrinted>
  <dcterms:created xsi:type="dcterms:W3CDTF">2012-12-23T18:11:00Z</dcterms:created>
  <dcterms:modified xsi:type="dcterms:W3CDTF">2018-11-27T17:59:00Z</dcterms:modified>
</cp:coreProperties>
</file>